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90B42FF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C9086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9054</w:t>
      </w:r>
      <w:r w:rsidR="000566F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30</w:t>
      </w:r>
    </w:p>
    <w:bookmarkEnd w:id="0"/>
    <w:bookmarkEnd w:id="1"/>
    <w:p w14:paraId="3535F51E" w14:textId="62B9BD21" w:rsidR="00B2596F" w:rsidRPr="003D5F1E" w:rsidRDefault="00996691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13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17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8D70031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2951C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081CA831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results for NR HST </w:t>
      </w:r>
      <w:r w:rsidR="002951C3">
        <w:rPr>
          <w:rFonts w:ascii="Arial" w:hAnsi="Arial" w:cs="Arial" w:hint="eastAsia"/>
          <w:b/>
          <w:bCs/>
          <w:sz w:val="24"/>
          <w:lang w:val="en-GB" w:eastAsia="zh-CN"/>
        </w:rPr>
        <w:t>PUSCH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C13FC6B" w14:textId="3960837D" w:rsidR="00B57876" w:rsidRDefault="003D5F1E" w:rsidP="002951C3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</w:t>
      </w:r>
      <w:r w:rsidR="00996691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meeting, </w:t>
      </w:r>
      <w:r w:rsidR="00996691">
        <w:rPr>
          <w:rFonts w:hint="eastAsia"/>
          <w:lang w:eastAsia="zh-CN"/>
        </w:rPr>
        <w:t xml:space="preserve">the remained issues for </w:t>
      </w:r>
      <w:r w:rsidR="00996691">
        <w:rPr>
          <w:lang w:eastAsia="zh-CN"/>
        </w:rPr>
        <w:t>NR BS</w:t>
      </w:r>
      <w:r w:rsidR="005943EF">
        <w:rPr>
          <w:rFonts w:hint="eastAsia"/>
          <w:lang w:eastAsia="zh-CN"/>
        </w:rPr>
        <w:t xml:space="preserve"> </w:t>
      </w:r>
      <w:r w:rsidR="005943EF">
        <w:rPr>
          <w:lang w:eastAsia="zh-CN"/>
        </w:rPr>
        <w:t>demodulation</w:t>
      </w:r>
      <w:r w:rsidR="005943EF">
        <w:rPr>
          <w:rFonts w:hint="eastAsia"/>
          <w:lang w:eastAsia="zh-CN"/>
        </w:rPr>
        <w:t xml:space="preserve"> performance under high speed </w:t>
      </w:r>
      <w:r w:rsidR="005943EF">
        <w:rPr>
          <w:lang w:eastAsia="zh-CN"/>
        </w:rPr>
        <w:t>scenario are</w:t>
      </w:r>
      <w:r w:rsidR="00996691">
        <w:rPr>
          <w:rFonts w:hint="eastAsia"/>
          <w:lang w:eastAsia="zh-CN"/>
        </w:rPr>
        <w:t xml:space="preserve"> further discussed in WF [1].</w:t>
      </w:r>
      <w:r w:rsidR="00B57876">
        <w:rPr>
          <w:rFonts w:hint="eastAsia"/>
          <w:lang w:eastAsia="zh-CN"/>
        </w:rPr>
        <w:t xml:space="preserve"> </w:t>
      </w:r>
    </w:p>
    <w:p w14:paraId="3DBF2653" w14:textId="2A17B112" w:rsidR="00996691" w:rsidRDefault="003D5F1E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996691">
        <w:rPr>
          <w:rFonts w:hint="eastAsia"/>
          <w:lang w:eastAsia="zh-CN"/>
        </w:rPr>
        <w:t xml:space="preserve"> the view of </w:t>
      </w:r>
      <w:r w:rsidR="00E825C5">
        <w:rPr>
          <w:rFonts w:hint="eastAsia"/>
          <w:lang w:eastAsia="zh-CN"/>
        </w:rPr>
        <w:t xml:space="preserve">remained issue for </w:t>
      </w:r>
      <w:r w:rsidR="002951C3">
        <w:rPr>
          <w:rFonts w:hint="eastAsia"/>
          <w:lang w:eastAsia="zh-CN"/>
        </w:rPr>
        <w:t>NR HST PUSCH</w:t>
      </w:r>
      <w:r w:rsidR="00996691">
        <w:rPr>
          <w:rFonts w:hint="eastAsia"/>
          <w:lang w:eastAsia="zh-CN"/>
        </w:rPr>
        <w:t xml:space="preserve"> requirements is </w:t>
      </w:r>
      <w:r w:rsidR="00996691">
        <w:rPr>
          <w:lang w:eastAsia="zh-CN"/>
        </w:rPr>
        <w:t>provided</w:t>
      </w:r>
      <w:r w:rsidR="00996691">
        <w:rPr>
          <w:rFonts w:hint="eastAsia"/>
          <w:lang w:eastAsia="zh-CN"/>
        </w:rPr>
        <w:t>.  Also, the initial simulation results with alignment and impairment are provided.</w:t>
      </w:r>
      <w:r>
        <w:rPr>
          <w:rFonts w:hint="eastAsia"/>
          <w:lang w:eastAsia="zh-CN"/>
        </w:rPr>
        <w:t xml:space="preserve"> </w:t>
      </w:r>
    </w:p>
    <w:p w14:paraId="3EAC1F3E" w14:textId="48CC5787" w:rsidR="00826B8E" w:rsidRDefault="00826B8E" w:rsidP="00826B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641C485E" w14:textId="64DCC227" w:rsidR="002951C3" w:rsidRPr="00784DA6" w:rsidRDefault="00A0211B" w:rsidP="00784DA6">
      <w:pPr>
        <w:pStyle w:val="Heading2"/>
        <w:jc w:val="both"/>
        <w:rPr>
          <w:rFonts w:eastAsiaTheme="minorEastAsia" w:hint="eastAsia"/>
          <w:lang w:eastAsia="zh-CN"/>
        </w:rPr>
      </w:pPr>
      <w:r>
        <w:t>2.</w:t>
      </w:r>
      <w:r w:rsidR="00004166">
        <w:rPr>
          <w:rFonts w:hint="eastAsia"/>
          <w:lang w:eastAsia="zh-CN"/>
        </w:rPr>
        <w:t>1</w:t>
      </w:r>
      <w:r>
        <w:tab/>
      </w:r>
      <w:r w:rsidR="002951C3">
        <w:rPr>
          <w:rFonts w:eastAsiaTheme="minorEastAsia" w:hint="eastAsia"/>
          <w:lang w:eastAsia="zh-CN"/>
        </w:rPr>
        <w:t>DMRS configuration</w:t>
      </w:r>
    </w:p>
    <w:tbl>
      <w:tblPr>
        <w:tblpPr w:leftFromText="180" w:rightFromText="180" w:vertAnchor="text" w:horzAnchor="margin" w:tblpXSpec="right" w:tblpY="137"/>
        <w:tblW w:w="3296" w:type="dxa"/>
        <w:tblLook w:val="04A0" w:firstRow="1" w:lastRow="0" w:firstColumn="1" w:lastColumn="0" w:noHBand="0" w:noVBand="1"/>
      </w:tblPr>
      <w:tblGrid>
        <w:gridCol w:w="236"/>
        <w:gridCol w:w="228"/>
        <w:gridCol w:w="228"/>
        <w:gridCol w:w="234"/>
        <w:gridCol w:w="234"/>
        <w:gridCol w:w="222"/>
        <w:gridCol w:w="234"/>
        <w:gridCol w:w="234"/>
        <w:gridCol w:w="265"/>
        <w:gridCol w:w="281"/>
        <w:gridCol w:w="222"/>
        <w:gridCol w:w="228"/>
        <w:gridCol w:w="222"/>
        <w:gridCol w:w="228"/>
      </w:tblGrid>
      <w:tr w:rsidR="0081235D" w:rsidRPr="002F62EB" w14:paraId="7AB2A93E" w14:textId="31AFF679" w:rsidTr="0081235D">
        <w:trPr>
          <w:trHeight w:val="18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B791" w14:textId="77777777" w:rsidR="0081235D" w:rsidRDefault="0081235D" w:rsidP="0081235D">
            <w:pPr>
              <w:spacing w:after="0" w:line="240" w:lineRule="auto"/>
              <w:rPr>
                <w:rFonts w:ascii="Calibri" w:eastAsia="宋体" w:hAnsi="Calibri" w:cs="Calibri" w:hint="eastAsia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1720" w14:textId="7B92B3FC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>
              <w:rPr>
                <w:rFonts w:ascii="Calibri" w:eastAsia="宋体" w:hAnsi="Calibri" w:cs="Calibri" w:hint="eastAsia"/>
                <w:sz w:val="22"/>
                <w:lang w:eastAsia="zh-CN"/>
              </w:rPr>
              <w:t xml:space="preserve">  </w:t>
            </w: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FDC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BF12B9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E16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AE5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B5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FEF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6D0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24B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39A9A6D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CF8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B806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731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09A84E1D" w14:textId="01587C9C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ADC7" w14:textId="64021A9A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87A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3A7F6A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3ED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0C2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480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104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2DD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8EA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59C93C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185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4E3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9B6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3EDA1EA4" w14:textId="36B2946C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073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53ED" w14:textId="49186755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771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CD5F4C9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979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3EA6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2D4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3DB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FE7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713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63B08EE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A6D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34F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A2D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0F7AA91F" w14:textId="75BD4DFD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05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56F0" w14:textId="01BD9814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1B7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1C747BC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2E3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0066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0BA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64F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C99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B33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680224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6A0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D0B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4F0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36A5F75A" w14:textId="33141248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ED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BB1D" w14:textId="0434E301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31D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3C6952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811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38F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937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B1A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AF8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E5A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8E8A9FD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12B9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57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AFC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57261342" w14:textId="4D5DF473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B1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08EC" w14:textId="0A7938D2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F55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1230E50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93F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FF1D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BE9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CDD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367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28D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CC961E6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8B5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AFA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F5A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2B2C6B01" w14:textId="1371FB93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A7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B406" w14:textId="06CF56E1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3D59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62E39C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54D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BC3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147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501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30E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46A9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22FA53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6D4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BE7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E5D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47FEBF15" w14:textId="4F771FED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26E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C44D" w14:textId="76B196E8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ADFD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6EB3B1F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BED2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6EC1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D4A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E6B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A33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542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48B2DCD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3C6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98F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8D3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16DABC09" w14:textId="20BBABB5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45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7581" w14:textId="459C9063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866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1B96855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7B8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8A4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0A6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DD2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86D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D5D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BF9F8E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185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0B6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B4E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7DDBACF7" w14:textId="397CFBD4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325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63C2" w14:textId="3CB9874C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F60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4C5B0BC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3D2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46E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CD1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399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B1C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B0D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15627BD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1A2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357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F44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6BBD17BE" w14:textId="45477340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06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7F08" w14:textId="68003B99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472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63B25BC8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FA99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8B7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EDF5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CF0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54FF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893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5E1B16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271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73A4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4AE6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81235D" w:rsidRPr="002F62EB" w14:paraId="0517815A" w14:textId="399E94C9" w:rsidTr="0081235D">
        <w:trPr>
          <w:trHeight w:val="184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BC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CB15" w14:textId="23491208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D697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184869A0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E1E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953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FB7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91F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D3B3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567C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357D8CB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C66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25FA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D49E" w14:textId="77777777" w:rsidR="0081235D" w:rsidRPr="002F62EB" w:rsidRDefault="0081235D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</w:tbl>
    <w:tbl>
      <w:tblPr>
        <w:tblpPr w:leftFromText="180" w:rightFromText="180" w:vertAnchor="text" w:horzAnchor="page" w:tblpX="2209" w:tblpY="136"/>
        <w:tblW w:w="3336" w:type="dxa"/>
        <w:tblLook w:val="04A0" w:firstRow="1" w:lastRow="0" w:firstColumn="1" w:lastColumn="0" w:noHBand="0" w:noVBand="1"/>
      </w:tblPr>
      <w:tblGrid>
        <w:gridCol w:w="228"/>
        <w:gridCol w:w="228"/>
        <w:gridCol w:w="222"/>
        <w:gridCol w:w="236"/>
        <w:gridCol w:w="236"/>
        <w:gridCol w:w="228"/>
        <w:gridCol w:w="240"/>
        <w:gridCol w:w="266"/>
        <w:gridCol w:w="282"/>
        <w:gridCol w:w="231"/>
        <w:gridCol w:w="231"/>
        <w:gridCol w:w="236"/>
        <w:gridCol w:w="236"/>
        <w:gridCol w:w="236"/>
      </w:tblGrid>
      <w:tr w:rsidR="003A6F2F" w:rsidRPr="002F62EB" w14:paraId="711E9D91" w14:textId="74C3FA1E" w:rsidTr="0081235D">
        <w:trPr>
          <w:trHeight w:val="222"/>
        </w:trPr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05E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4F3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411A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14C659B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729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D6E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6A2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09AA6AC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1DC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D62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4F0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0CB2E13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942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0E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5D21B9F9" w14:textId="6CAE8481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B81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14D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447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5367AF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4BD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3A3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E2E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5F729F6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DFB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E4B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2E2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3625252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D9C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E2E9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7233EC79" w14:textId="66EF30A6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5EC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992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966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1EBB269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15E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E41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FD2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7B01D27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8DB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D2B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686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48BD0A2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F50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A34A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51833475" w14:textId="4B320D02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E37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B38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5E0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B52AC9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88C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FA0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DB0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49D2839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29B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A80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9D0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B0069D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57F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29DD9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025BCC53" w14:textId="1327DE2D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604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02E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DE2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144FC17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3A3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221A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1C4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365AD20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D7D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4A2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F90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247E6DD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D68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32DC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58DE4E6B" w14:textId="7280056E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2B4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F85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F40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99682E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303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30C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2B3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5C5495C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E71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1C6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392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3042B84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36F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D3A9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5375B851" w14:textId="779D3613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35C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54D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500A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111D4F4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05E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2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2BF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2280A65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FCC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EF0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C03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0597044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1E5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06FD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739CBF63" w14:textId="0E3F452E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CFC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8CD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013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1F3A72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5D4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40C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509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2FF5589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BD0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680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585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33E111F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1D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DA06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5E69C960" w14:textId="3910173E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239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1D9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EDF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32B820E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4DB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082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A3D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09FE593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279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A38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94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0EEA551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60F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86E5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16FBEE2E" w14:textId="108E61D1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613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24D6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FAA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169115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ED1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F43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43DD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3C86280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D3CF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621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3D6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3D9B83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C0C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B50B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3ACF9F56" w14:textId="01644265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1F6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3B5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436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3304114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92A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DDD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5EA9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20795B0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000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AFE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4D4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3F3A136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67FA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3BBDC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3A6F2F" w:rsidRPr="002F62EB" w14:paraId="384892D0" w14:textId="6D5AD657" w:rsidTr="0081235D">
        <w:trPr>
          <w:trHeight w:val="222"/>
        </w:trPr>
        <w:tc>
          <w:tcPr>
            <w:tcW w:w="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84F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4EE5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8142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108F813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01D3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FCDE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A09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BD8E028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187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DD47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BD0B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52141714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A10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DB0E1" w14:textId="77777777" w:rsidR="003A6F2F" w:rsidRPr="002F62EB" w:rsidRDefault="003A6F2F" w:rsidP="0081235D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</w:tbl>
    <w:p w14:paraId="5334F7B9" w14:textId="77777777" w:rsidR="00784DA6" w:rsidRDefault="00784DA6" w:rsidP="00784DA6">
      <w:pPr>
        <w:jc w:val="both"/>
        <w:rPr>
          <w:lang w:eastAsia="zh-CN"/>
        </w:rPr>
      </w:pPr>
    </w:p>
    <w:p w14:paraId="32105CF5" w14:textId="77777777" w:rsidR="00784DA6" w:rsidRDefault="00784DA6" w:rsidP="00784DA6">
      <w:pPr>
        <w:jc w:val="both"/>
        <w:rPr>
          <w:lang w:eastAsia="zh-CN"/>
        </w:rPr>
      </w:pPr>
    </w:p>
    <w:p w14:paraId="38CAFA4C" w14:textId="77777777" w:rsidR="00784DA6" w:rsidRDefault="00784DA6" w:rsidP="00784DA6">
      <w:pPr>
        <w:jc w:val="both"/>
        <w:rPr>
          <w:lang w:eastAsia="zh-CN"/>
        </w:rPr>
      </w:pPr>
    </w:p>
    <w:p w14:paraId="5DF10089" w14:textId="77777777" w:rsidR="00784DA6" w:rsidRDefault="00784DA6" w:rsidP="00784DA6">
      <w:pPr>
        <w:rPr>
          <w:lang w:eastAsia="zh-CN"/>
        </w:rPr>
      </w:pPr>
    </w:p>
    <w:p w14:paraId="01AE7A30" w14:textId="27818623" w:rsidR="00784DA6" w:rsidRDefault="00784DA6" w:rsidP="00784DA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    </w:t>
      </w:r>
      <w:r w:rsidR="0081235D">
        <w:rPr>
          <w:rFonts w:hint="eastAsia"/>
          <w:lang w:eastAsia="zh-CN"/>
        </w:rPr>
        <w:t xml:space="preserve">   </w:t>
      </w:r>
    </w:p>
    <w:p w14:paraId="1D9244ED" w14:textId="3BB794E5" w:rsidR="00784DA6" w:rsidRDefault="00784DA6" w:rsidP="00784DA6">
      <w:pPr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</w:p>
    <w:p w14:paraId="0F6B0880" w14:textId="77777777" w:rsidR="00784DA6" w:rsidRDefault="00784DA6" w:rsidP="00784DA6">
      <w:pPr>
        <w:ind w:firstLineChars="600" w:firstLine="1200"/>
        <w:rPr>
          <w:lang w:eastAsia="zh-CN"/>
        </w:rPr>
      </w:pPr>
    </w:p>
    <w:p w14:paraId="1831DD29" w14:textId="1C47AB94" w:rsidR="00784DA6" w:rsidRDefault="0081235D" w:rsidP="00784DA6">
      <w:pPr>
        <w:ind w:firstLineChars="600" w:firstLine="1200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</w:p>
    <w:p w14:paraId="23D58678" w14:textId="77777777" w:rsidR="003A6F2F" w:rsidRDefault="003A6F2F" w:rsidP="003A6F2F">
      <w:pPr>
        <w:rPr>
          <w:rFonts w:hint="eastAsia"/>
          <w:lang w:eastAsia="zh-CN"/>
        </w:rPr>
      </w:pPr>
    </w:p>
    <w:p w14:paraId="70F9982C" w14:textId="2C07EF7B" w:rsidR="00784DA6" w:rsidRPr="00167C66" w:rsidRDefault="00784DA6" w:rsidP="003A6F2F">
      <w:pPr>
        <w:rPr>
          <w:lang w:eastAsia="zh-CN"/>
        </w:rPr>
      </w:pPr>
      <w:r>
        <w:rPr>
          <w:rFonts w:hint="eastAsia"/>
          <w:lang w:eastAsia="zh-CN"/>
        </w:rPr>
        <w:t xml:space="preserve">Fig. 1 </w:t>
      </w:r>
      <w:r w:rsidR="0081235D">
        <w:rPr>
          <w:lang w:eastAsia="zh-CN"/>
        </w:rPr>
        <w:t>UL DMRS</w:t>
      </w:r>
      <w:r w:rsidR="003A6F2F">
        <w:rPr>
          <w:rFonts w:hint="eastAsia"/>
          <w:lang w:eastAsia="zh-CN"/>
        </w:rPr>
        <w:t xml:space="preserve"> </w:t>
      </w:r>
      <w:r w:rsidR="0081235D">
        <w:rPr>
          <w:lang w:eastAsia="zh-CN"/>
        </w:rPr>
        <w:t>allocation in</w:t>
      </w:r>
      <w:r w:rsidR="003A6F2F">
        <w:rPr>
          <w:rFonts w:hint="eastAsia"/>
          <w:lang w:eastAsia="zh-CN"/>
        </w:rPr>
        <w:t xml:space="preserve"> NR </w:t>
      </w:r>
      <w:r w:rsidR="0081235D">
        <w:rPr>
          <w:rFonts w:hint="eastAsia"/>
          <w:lang w:eastAsia="zh-CN"/>
        </w:rPr>
        <w:t>with 1+1+1 configuration</w:t>
      </w:r>
      <w:r w:rsidR="003A6F2F">
        <w:rPr>
          <w:rFonts w:hint="eastAsia"/>
          <w:lang w:eastAsia="zh-CN"/>
        </w:rPr>
        <w:t xml:space="preserve">                             </w:t>
      </w:r>
      <w:r>
        <w:rPr>
          <w:rFonts w:hint="eastAsia"/>
          <w:lang w:eastAsia="zh-CN"/>
        </w:rPr>
        <w:tab/>
        <w:t xml:space="preserve">Fig. </w:t>
      </w:r>
      <w:r>
        <w:rPr>
          <w:lang w:eastAsia="zh-CN"/>
        </w:rPr>
        <w:t>2 UL</w:t>
      </w:r>
      <w:r>
        <w:rPr>
          <w:rFonts w:hint="eastAsia"/>
          <w:lang w:eastAsia="zh-CN"/>
        </w:rPr>
        <w:t xml:space="preserve"> DMRS allocation in </w:t>
      </w:r>
      <w:r w:rsidR="00F225EF">
        <w:rPr>
          <w:rFonts w:hint="eastAsia"/>
          <w:lang w:eastAsia="zh-CN"/>
        </w:rPr>
        <w:t>LTE</w:t>
      </w:r>
    </w:p>
    <w:p w14:paraId="5363D894" w14:textId="7A90DF51" w:rsidR="0081235D" w:rsidRDefault="00784DA6" w:rsidP="00784DA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timing-</w:t>
      </w:r>
      <w:r>
        <w:rPr>
          <w:lang w:eastAsia="zh-CN"/>
        </w:rPr>
        <w:t>varying</w:t>
      </w:r>
      <w:r>
        <w:rPr>
          <w:rFonts w:hint="eastAsia"/>
          <w:lang w:eastAsia="zh-CN"/>
        </w:rPr>
        <w:t xml:space="preserve"> channel</w:t>
      </w:r>
      <w:r w:rsidRPr="00744C97">
        <w:t xml:space="preserve"> </w:t>
      </w:r>
      <w:r>
        <w:t>as in the HST case, the accuracy of channel estimation depends on the number of DM-RS symbols distributed in the time domain</w:t>
      </w:r>
      <w:r>
        <w:rPr>
          <w:rFonts w:hint="eastAsia"/>
          <w:lang w:eastAsia="zh-CN"/>
        </w:rPr>
        <w:t xml:space="preserve">. </w:t>
      </w:r>
    </w:p>
    <w:p w14:paraId="28AB7CDB" w14:textId="4B0312AF" w:rsidR="001D10CF" w:rsidRDefault="00784DA6" w:rsidP="00784DA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As indicted in F</w:t>
      </w:r>
      <w:r w:rsidR="001D10CF">
        <w:rPr>
          <w:rFonts w:hint="eastAsia"/>
          <w:lang w:eastAsia="zh-CN"/>
        </w:rPr>
        <w:t>igure</w:t>
      </w:r>
      <w:r w:rsidR="00091EA3">
        <w:rPr>
          <w:rFonts w:hint="eastAsia"/>
          <w:lang w:eastAsia="zh-CN"/>
        </w:rPr>
        <w:t xml:space="preserve"> 2</w:t>
      </w:r>
      <w:bookmarkStart w:id="3" w:name="_GoBack"/>
      <w:bookmarkEnd w:id="3"/>
      <w:r w:rsidR="001D10CF">
        <w:rPr>
          <w:rFonts w:hint="eastAsia"/>
          <w:lang w:eastAsia="zh-CN"/>
        </w:rPr>
        <w:t xml:space="preserve"> , </w:t>
      </w:r>
      <w:r>
        <w:rPr>
          <w:rFonts w:hint="eastAsia"/>
          <w:lang w:eastAsia="zh-CN"/>
        </w:rPr>
        <w:t xml:space="preserve"> the two DMRS location in LTE is 3</w:t>
      </w:r>
      <w:r w:rsidRPr="00744C97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and 1</w:t>
      </w:r>
      <w:r w:rsidR="00F225EF">
        <w:rPr>
          <w:rFonts w:hint="eastAsia"/>
          <w:lang w:eastAsia="zh-CN"/>
        </w:rPr>
        <w:t>0</w:t>
      </w:r>
      <w:r w:rsidRPr="00744C97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, the time interval between 2 DMRS symbol in one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is about 0.5ms, which means the range of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 can be tracked about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1 KHz. When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is large than this value,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Doppler shift</w:t>
      </w:r>
      <w:r>
        <w:rPr>
          <w:rFonts w:hint="eastAsia"/>
          <w:lang w:eastAsia="zh-CN"/>
        </w:rPr>
        <w:t xml:space="preserve"> value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is affected. </w:t>
      </w:r>
      <w:r w:rsidR="003F331C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or NR system, </w:t>
      </w:r>
      <w:r w:rsidR="003F331C">
        <w:rPr>
          <w:rFonts w:hint="eastAsia"/>
          <w:lang w:eastAsia="zh-CN"/>
        </w:rPr>
        <w:t xml:space="preserve">maximum 4 DMRS can be </w:t>
      </w:r>
      <w:r w:rsidR="003F331C">
        <w:rPr>
          <w:lang w:eastAsia="zh-CN"/>
        </w:rPr>
        <w:t>configured in</w:t>
      </w:r>
      <w:r w:rsidR="003F331C">
        <w:rPr>
          <w:rFonts w:hint="eastAsia"/>
          <w:lang w:eastAsia="zh-CN"/>
        </w:rPr>
        <w:t xml:space="preserve"> order to support different tracking </w:t>
      </w:r>
      <w:r w:rsidR="003F331C">
        <w:rPr>
          <w:lang w:eastAsia="zh-CN"/>
        </w:rPr>
        <w:t>ability</w:t>
      </w:r>
      <w:r w:rsidR="003F331C">
        <w:rPr>
          <w:rFonts w:hint="eastAsia"/>
          <w:lang w:eastAsia="zh-CN"/>
        </w:rPr>
        <w:t xml:space="preserve">  </w:t>
      </w:r>
    </w:p>
    <w:p w14:paraId="3D3409D1" w14:textId="55E1A9E9" w:rsidR="00CF3820" w:rsidRDefault="003F331C" w:rsidP="00784DA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</w:t>
      </w:r>
      <w:r w:rsidR="00784DA6">
        <w:rPr>
          <w:rFonts w:hint="eastAsia"/>
          <w:lang w:eastAsia="zh-CN"/>
        </w:rPr>
        <w:t xml:space="preserve">ased on current </w:t>
      </w:r>
      <w:r w:rsidR="00784DA6">
        <w:rPr>
          <w:lang w:eastAsia="zh-CN"/>
        </w:rPr>
        <w:t>agreement, only</w:t>
      </w:r>
      <w:r w:rsidR="00784DA6">
        <w:rPr>
          <w:rFonts w:hint="eastAsia"/>
          <w:lang w:eastAsia="zh-CN"/>
        </w:rPr>
        <w:t xml:space="preserve"> 2 DMRS are configured with location 2</w:t>
      </w:r>
      <w:r w:rsidR="00784DA6" w:rsidRPr="00744C97">
        <w:rPr>
          <w:rFonts w:hint="eastAsia"/>
          <w:vertAlign w:val="superscript"/>
          <w:lang w:eastAsia="zh-CN"/>
        </w:rPr>
        <w:t>nd</w:t>
      </w:r>
      <w:r w:rsidR="00784DA6">
        <w:rPr>
          <w:rFonts w:hint="eastAsia"/>
          <w:lang w:eastAsia="zh-CN"/>
        </w:rPr>
        <w:t xml:space="preserve"> and 11</w:t>
      </w:r>
      <w:r w:rsidR="00784DA6" w:rsidRPr="00744C97">
        <w:rPr>
          <w:rFonts w:hint="eastAsia"/>
          <w:vertAlign w:val="superscript"/>
          <w:lang w:eastAsia="zh-CN"/>
        </w:rPr>
        <w:t>th</w:t>
      </w:r>
      <w:r w:rsidR="00784DA6">
        <w:rPr>
          <w:rFonts w:hint="eastAsia"/>
          <w:lang w:eastAsia="zh-CN"/>
        </w:rPr>
        <w:t xml:space="preserve">, the time interval is about </w:t>
      </w:r>
      <w:r>
        <w:rPr>
          <w:lang w:eastAsia="zh-CN"/>
        </w:rPr>
        <w:t>0.</w:t>
      </w:r>
      <w:r w:rsidR="00CF3820">
        <w:rPr>
          <w:rFonts w:hint="eastAsia"/>
          <w:lang w:eastAsia="zh-CN"/>
        </w:rPr>
        <w:t>64</w:t>
      </w:r>
      <w:r>
        <w:rPr>
          <w:lang w:eastAsia="zh-CN"/>
        </w:rPr>
        <w:t>ms under</w:t>
      </w:r>
      <w:r>
        <w:rPr>
          <w:rFonts w:hint="eastAsia"/>
          <w:lang w:eastAsia="zh-CN"/>
        </w:rPr>
        <w:t xml:space="preserve"> 15KHz SCS</w:t>
      </w:r>
      <w:r w:rsidR="00784DA6">
        <w:rPr>
          <w:rFonts w:hint="eastAsia"/>
          <w:lang w:eastAsia="zh-CN"/>
        </w:rPr>
        <w:t xml:space="preserve"> which in turn the range of </w:t>
      </w:r>
      <w:r w:rsidR="00784DA6">
        <w:rPr>
          <w:lang w:eastAsia="zh-CN"/>
        </w:rPr>
        <w:t>Doppler</w:t>
      </w:r>
      <w:r w:rsidR="00CF3820">
        <w:rPr>
          <w:rFonts w:hint="eastAsia"/>
          <w:lang w:eastAsia="zh-CN"/>
        </w:rPr>
        <w:t xml:space="preserve"> shift value is about 778</w:t>
      </w:r>
      <w:r w:rsidR="00784DA6">
        <w:rPr>
          <w:rFonts w:hint="eastAsia"/>
          <w:lang w:eastAsia="zh-CN"/>
        </w:rPr>
        <w:t xml:space="preserve">Hz. </w:t>
      </w:r>
      <w:r w:rsidR="00CF3820">
        <w:rPr>
          <w:rFonts w:hint="eastAsia"/>
          <w:lang w:eastAsia="zh-CN"/>
        </w:rPr>
        <w:t xml:space="preserve"> As indicated in Table1, we provide the DMRS Doppler tracking capability for different SCS </w:t>
      </w:r>
      <w:r w:rsidR="004E5D79">
        <w:rPr>
          <w:lang w:eastAsia="zh-CN"/>
        </w:rPr>
        <w:t>and DMRS</w:t>
      </w:r>
      <w:r w:rsidR="004E5D79">
        <w:rPr>
          <w:rFonts w:hint="eastAsia"/>
          <w:lang w:eastAsia="zh-CN"/>
        </w:rPr>
        <w:t xml:space="preserve"> </w:t>
      </w:r>
      <w:r w:rsidR="00CF3820">
        <w:rPr>
          <w:rFonts w:hint="eastAsia"/>
          <w:lang w:eastAsia="zh-CN"/>
        </w:rPr>
        <w:t>configuration.</w:t>
      </w:r>
    </w:p>
    <w:p w14:paraId="2B603735" w14:textId="278F6148" w:rsidR="003A6F2F" w:rsidRDefault="00CF3820" w:rsidP="003F331C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Table 1, </w:t>
      </w:r>
      <w:r w:rsidR="003F331C">
        <w:rPr>
          <w:rFonts w:hint="eastAsia"/>
          <w:lang w:eastAsia="zh-CN"/>
        </w:rPr>
        <w:t xml:space="preserve">DMRS Doppler tracking </w:t>
      </w:r>
      <w:r w:rsidR="003F331C">
        <w:rPr>
          <w:rFonts w:hint="eastAsia"/>
          <w:lang w:eastAsia="zh-CN"/>
        </w:rPr>
        <w:t>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2361"/>
        <w:gridCol w:w="2190"/>
        <w:gridCol w:w="2473"/>
      </w:tblGrid>
      <w:tr w:rsidR="003F331C" w14:paraId="1A4731E0" w14:textId="77777777" w:rsidTr="003F331C">
        <w:trPr>
          <w:jc w:val="center"/>
        </w:trPr>
        <w:tc>
          <w:tcPr>
            <w:tcW w:w="2552" w:type="dxa"/>
          </w:tcPr>
          <w:p w14:paraId="185C139E" w14:textId="5F1E01B8" w:rsidR="003F331C" w:rsidRDefault="003F331C" w:rsidP="0035011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 </w:t>
            </w:r>
          </w:p>
        </w:tc>
        <w:tc>
          <w:tcPr>
            <w:tcW w:w="2361" w:type="dxa"/>
          </w:tcPr>
          <w:p w14:paraId="1F6943AE" w14:textId="5EB89D7A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(KHz)</w:t>
            </w:r>
          </w:p>
        </w:tc>
        <w:tc>
          <w:tcPr>
            <w:tcW w:w="2190" w:type="dxa"/>
          </w:tcPr>
          <w:p w14:paraId="486AC16E" w14:textId="6BDE4F61" w:rsidR="003F331C" w:rsidRDefault="003F331C" w:rsidP="0035011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Interval of RS</w:t>
            </w:r>
          </w:p>
        </w:tc>
        <w:tc>
          <w:tcPr>
            <w:tcW w:w="2473" w:type="dxa"/>
          </w:tcPr>
          <w:p w14:paraId="2456354B" w14:textId="597068A1" w:rsidR="003F331C" w:rsidRDefault="003F331C" w:rsidP="0035011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 range</w:t>
            </w:r>
          </w:p>
        </w:tc>
      </w:tr>
      <w:tr w:rsidR="003F331C" w14:paraId="32570479" w14:textId="77777777" w:rsidTr="003F331C">
        <w:trPr>
          <w:jc w:val="center"/>
        </w:trPr>
        <w:tc>
          <w:tcPr>
            <w:tcW w:w="2552" w:type="dxa"/>
          </w:tcPr>
          <w:p w14:paraId="3851179F" w14:textId="0F561C6A" w:rsidR="003F331C" w:rsidRDefault="003F331C" w:rsidP="0035011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LTE 1+1 </w:t>
            </w:r>
            <w:r>
              <w:rPr>
                <w:rFonts w:hint="eastAsia"/>
                <w:lang w:eastAsia="zh-CN"/>
              </w:rPr>
              <w:t>(3,10)</w:t>
            </w:r>
          </w:p>
        </w:tc>
        <w:tc>
          <w:tcPr>
            <w:tcW w:w="2361" w:type="dxa"/>
          </w:tcPr>
          <w:p w14:paraId="1A03FFE9" w14:textId="29DE6871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15 </w:t>
            </w:r>
          </w:p>
        </w:tc>
        <w:tc>
          <w:tcPr>
            <w:tcW w:w="2190" w:type="dxa"/>
          </w:tcPr>
          <w:p w14:paraId="787E2E23" w14:textId="477ED3AF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0.5ms</w:t>
            </w:r>
          </w:p>
        </w:tc>
        <w:tc>
          <w:tcPr>
            <w:tcW w:w="2473" w:type="dxa"/>
          </w:tcPr>
          <w:p w14:paraId="267D5C9F" w14:textId="428B63BD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+/- 1000Hz</w:t>
            </w:r>
          </w:p>
        </w:tc>
      </w:tr>
      <w:tr w:rsidR="003F331C" w14:paraId="63965FD2" w14:textId="77777777" w:rsidTr="003F331C">
        <w:trPr>
          <w:jc w:val="center"/>
        </w:trPr>
        <w:tc>
          <w:tcPr>
            <w:tcW w:w="2552" w:type="dxa"/>
          </w:tcPr>
          <w:p w14:paraId="63733259" w14:textId="52AA27BB" w:rsidR="003F331C" w:rsidRDefault="003F331C" w:rsidP="00350119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NR 1+1 (2,11)</w:t>
            </w:r>
          </w:p>
        </w:tc>
        <w:tc>
          <w:tcPr>
            <w:tcW w:w="2361" w:type="dxa"/>
          </w:tcPr>
          <w:p w14:paraId="555F6FD3" w14:textId="2B9D874A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90" w:type="dxa"/>
          </w:tcPr>
          <w:p w14:paraId="38A2A8D9" w14:textId="0AAA129C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0.64ms</w:t>
            </w:r>
          </w:p>
        </w:tc>
        <w:tc>
          <w:tcPr>
            <w:tcW w:w="2473" w:type="dxa"/>
          </w:tcPr>
          <w:p w14:paraId="4951D648" w14:textId="1BBCE4CF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+/- 778Hz</w:t>
            </w:r>
          </w:p>
        </w:tc>
      </w:tr>
      <w:tr w:rsidR="003F331C" w14:paraId="4D0C8D27" w14:textId="77777777" w:rsidTr="003F331C">
        <w:trPr>
          <w:jc w:val="center"/>
        </w:trPr>
        <w:tc>
          <w:tcPr>
            <w:tcW w:w="2552" w:type="dxa"/>
          </w:tcPr>
          <w:p w14:paraId="0DEDF69E" w14:textId="10ACBC69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NR 1+1 (3,11)</w:t>
            </w:r>
          </w:p>
        </w:tc>
        <w:tc>
          <w:tcPr>
            <w:tcW w:w="2361" w:type="dxa"/>
          </w:tcPr>
          <w:p w14:paraId="7D1ABEA5" w14:textId="03CE694B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90" w:type="dxa"/>
          </w:tcPr>
          <w:p w14:paraId="1CCF4099" w14:textId="233C2C16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0.57ms</w:t>
            </w:r>
          </w:p>
        </w:tc>
        <w:tc>
          <w:tcPr>
            <w:tcW w:w="2473" w:type="dxa"/>
          </w:tcPr>
          <w:p w14:paraId="0610C970" w14:textId="533469E4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+/- 875Hz</w:t>
            </w:r>
          </w:p>
        </w:tc>
      </w:tr>
      <w:tr w:rsidR="003F331C" w14:paraId="257C0C23" w14:textId="77777777" w:rsidTr="003F331C">
        <w:trPr>
          <w:jc w:val="center"/>
        </w:trPr>
        <w:tc>
          <w:tcPr>
            <w:tcW w:w="2552" w:type="dxa"/>
          </w:tcPr>
          <w:p w14:paraId="3829ED5E" w14:textId="4908470B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NR 1+1 (3,11)</w:t>
            </w:r>
          </w:p>
        </w:tc>
        <w:tc>
          <w:tcPr>
            <w:tcW w:w="2361" w:type="dxa"/>
          </w:tcPr>
          <w:p w14:paraId="3B83F8CE" w14:textId="31FD97FF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90" w:type="dxa"/>
          </w:tcPr>
          <w:p w14:paraId="23FF15AE" w14:textId="07A34BB0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0.285ms</w:t>
            </w:r>
          </w:p>
        </w:tc>
        <w:tc>
          <w:tcPr>
            <w:tcW w:w="2473" w:type="dxa"/>
          </w:tcPr>
          <w:p w14:paraId="50ECBF84" w14:textId="55EDEF38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+/- 1750Hz</w:t>
            </w:r>
          </w:p>
        </w:tc>
      </w:tr>
      <w:tr w:rsidR="003F331C" w14:paraId="2A9A3816" w14:textId="77777777" w:rsidTr="003F331C">
        <w:trPr>
          <w:jc w:val="center"/>
        </w:trPr>
        <w:tc>
          <w:tcPr>
            <w:tcW w:w="2552" w:type="dxa"/>
          </w:tcPr>
          <w:p w14:paraId="7E70C139" w14:textId="2DE0C9DA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61" w:type="dxa"/>
          </w:tcPr>
          <w:p w14:paraId="46B1AE94" w14:textId="716FCA73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90" w:type="dxa"/>
          </w:tcPr>
          <w:p w14:paraId="7E5A8F36" w14:textId="7E1A460B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0.285ms</w:t>
            </w:r>
          </w:p>
        </w:tc>
        <w:tc>
          <w:tcPr>
            <w:tcW w:w="2473" w:type="dxa"/>
          </w:tcPr>
          <w:p w14:paraId="29833BCF" w14:textId="0BEF81FD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+/- 1750Hz</w:t>
            </w:r>
          </w:p>
        </w:tc>
      </w:tr>
      <w:tr w:rsidR="003F331C" w14:paraId="7CBF69A4" w14:textId="77777777" w:rsidTr="003F331C">
        <w:trPr>
          <w:jc w:val="center"/>
        </w:trPr>
        <w:tc>
          <w:tcPr>
            <w:tcW w:w="2552" w:type="dxa"/>
          </w:tcPr>
          <w:p w14:paraId="33B200AA" w14:textId="2DBC86FE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61" w:type="dxa"/>
          </w:tcPr>
          <w:p w14:paraId="4ED05745" w14:textId="561C0AC9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90" w:type="dxa"/>
          </w:tcPr>
          <w:p w14:paraId="568DB935" w14:textId="5CFE20EB" w:rsidR="003F331C" w:rsidRDefault="003F331C" w:rsidP="00784DA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0.1425ms</w:t>
            </w:r>
          </w:p>
        </w:tc>
        <w:tc>
          <w:tcPr>
            <w:tcW w:w="2473" w:type="dxa"/>
          </w:tcPr>
          <w:p w14:paraId="29B0BFEB" w14:textId="733515AE" w:rsidR="003F331C" w:rsidRDefault="003F331C" w:rsidP="00784DA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+/- 3500Hz</w:t>
            </w:r>
          </w:p>
        </w:tc>
      </w:tr>
    </w:tbl>
    <w:p w14:paraId="42BDA430" w14:textId="77777777" w:rsidR="004E5D79" w:rsidRDefault="004E5D79" w:rsidP="004E5D79">
      <w:pPr>
        <w:jc w:val="both"/>
        <w:rPr>
          <w:rFonts w:hint="eastAsia"/>
          <w:lang w:eastAsia="zh-CN"/>
        </w:rPr>
      </w:pPr>
    </w:p>
    <w:p w14:paraId="5AD89AF6" w14:textId="3BBC23F7" w:rsidR="004E5D79" w:rsidRDefault="004E5D79" w:rsidP="00A7743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Generally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estimation method is processed by the autocorrelation with Maximum </w:t>
      </w:r>
      <w:r>
        <w:rPr>
          <w:lang w:eastAsia="zh-CN"/>
        </w:rPr>
        <w:t>like</w:t>
      </w:r>
      <w:r>
        <w:rPr>
          <w:rFonts w:hint="eastAsia"/>
          <w:lang w:eastAsia="zh-CN"/>
        </w:rPr>
        <w:t>li</w:t>
      </w:r>
      <w:r>
        <w:rPr>
          <w:lang w:eastAsia="zh-CN"/>
        </w:rPr>
        <w:t>hood</w:t>
      </w:r>
      <w:r>
        <w:rPr>
          <w:rFonts w:hint="eastAsia"/>
          <w:lang w:eastAsia="zh-CN"/>
        </w:rPr>
        <w:t xml:space="preserve"> m</w:t>
      </w:r>
      <w:r w:rsidR="00B477E6">
        <w:rPr>
          <w:rFonts w:hint="eastAsia"/>
          <w:lang w:eastAsia="zh-CN"/>
        </w:rPr>
        <w:t>ethod between two DMRS symbol.</w:t>
      </w:r>
      <w:r>
        <w:rPr>
          <w:rFonts w:hint="eastAsia"/>
          <w:lang w:eastAsia="zh-CN"/>
        </w:rPr>
        <w:t xml:space="preserve"> Based on </w:t>
      </w:r>
      <w:r w:rsidR="00B477E6">
        <w:rPr>
          <w:rFonts w:hint="eastAsia"/>
          <w:lang w:eastAsia="zh-CN"/>
        </w:rPr>
        <w:t xml:space="preserve">the agreement of </w:t>
      </w:r>
      <w:r w:rsidR="00B477E6">
        <w:rPr>
          <w:lang w:eastAsia="zh-CN"/>
        </w:rPr>
        <w:t>reusing</w:t>
      </w:r>
      <w:r w:rsidR="00B477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LTE band1</w:t>
      </w:r>
      <w:r w:rsidR="00B477E6">
        <w:rPr>
          <w:rFonts w:hint="eastAsia"/>
          <w:lang w:eastAsia="zh-CN"/>
        </w:rPr>
        <w:t xml:space="preserve"> assumption for NR HST </w:t>
      </w:r>
      <w:r w:rsidR="00B477E6">
        <w:rPr>
          <w:lang w:eastAsia="zh-CN"/>
        </w:rPr>
        <w:t>scenario</w:t>
      </w:r>
      <w:r w:rsidR="00B477E6">
        <w:rPr>
          <w:rFonts w:hint="eastAsia"/>
          <w:lang w:eastAsia="zh-CN"/>
        </w:rPr>
        <w:t xml:space="preserve"> </w:t>
      </w:r>
      <w:r w:rsidR="00B477E6">
        <w:rPr>
          <w:lang w:eastAsia="zh-CN"/>
        </w:rPr>
        <w:t>evaluation, in</w:t>
      </w:r>
      <w:r>
        <w:rPr>
          <w:rFonts w:hint="eastAsia"/>
          <w:lang w:eastAsia="zh-CN"/>
        </w:rPr>
        <w:t xml:space="preserve"> order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300km/h velocity, the maximum Doppler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will be </w:t>
      </w:r>
      <w:r w:rsidR="006A1A93">
        <w:rPr>
          <w:rFonts w:hint="eastAsia"/>
          <w:lang w:eastAsia="zh-CN"/>
        </w:rPr>
        <w:t>1150Hz.</w:t>
      </w:r>
      <w:r w:rsidR="00B477E6">
        <w:rPr>
          <w:rFonts w:hint="eastAsia"/>
          <w:lang w:eastAsia="zh-CN"/>
        </w:rPr>
        <w:t xml:space="preserve">Obviously, 1150Hz is </w:t>
      </w:r>
      <w:r w:rsidR="00B477E6">
        <w:rPr>
          <w:lang w:eastAsia="zh-CN"/>
        </w:rPr>
        <w:t>larger</w:t>
      </w:r>
      <w:r w:rsidR="00B477E6">
        <w:rPr>
          <w:rFonts w:hint="eastAsia"/>
          <w:lang w:eastAsia="zh-CN"/>
        </w:rPr>
        <w:t xml:space="preserve"> than the tracking capability for DMRS with 1+1 configuration.  </w:t>
      </w:r>
      <w:r w:rsidR="00B477E6">
        <w:rPr>
          <w:rFonts w:hint="eastAsia"/>
          <w:lang w:eastAsia="zh-CN"/>
        </w:rPr>
        <w:t xml:space="preserve">Meanwhile, the density of DMRS RE is half than LTE. Thus, the </w:t>
      </w:r>
      <w:r w:rsidR="00B477E6">
        <w:rPr>
          <w:lang w:eastAsia="zh-CN"/>
        </w:rPr>
        <w:t>accuracy</w:t>
      </w:r>
      <w:r w:rsidR="00B477E6">
        <w:rPr>
          <w:rFonts w:hint="eastAsia"/>
          <w:lang w:eastAsia="zh-CN"/>
        </w:rPr>
        <w:t xml:space="preserve"> of Doppler shift </w:t>
      </w:r>
      <w:r w:rsidR="00B477E6">
        <w:rPr>
          <w:lang w:eastAsia="zh-CN"/>
        </w:rPr>
        <w:t>estimation</w:t>
      </w:r>
      <w:r w:rsidR="001D10CF">
        <w:rPr>
          <w:rFonts w:hint="eastAsia"/>
          <w:lang w:eastAsia="zh-CN"/>
        </w:rPr>
        <w:t xml:space="preserve"> is less than LTE, Thus, based on the DMRS configuration with 1+</w:t>
      </w:r>
      <w:r w:rsidR="00695475">
        <w:rPr>
          <w:lang w:eastAsia="zh-CN"/>
        </w:rPr>
        <w:t>1;</w:t>
      </w:r>
      <w:r w:rsidR="001D10CF">
        <w:rPr>
          <w:rFonts w:hint="eastAsia"/>
          <w:lang w:eastAsia="zh-CN"/>
        </w:rPr>
        <w:t xml:space="preserve"> it will result in the deg</w:t>
      </w:r>
      <w:r w:rsidR="00BA306D">
        <w:rPr>
          <w:rFonts w:hint="eastAsia"/>
          <w:lang w:eastAsia="zh-CN"/>
        </w:rPr>
        <w:t xml:space="preserve">radation of BS </w:t>
      </w:r>
      <w:r w:rsidR="00BA306D">
        <w:rPr>
          <w:lang w:eastAsia="zh-CN"/>
        </w:rPr>
        <w:t>demodulation</w:t>
      </w:r>
      <w:r w:rsidR="00BA306D">
        <w:rPr>
          <w:rFonts w:hint="eastAsia"/>
          <w:lang w:eastAsia="zh-CN"/>
        </w:rPr>
        <w:t xml:space="preserve"> performance.</w:t>
      </w:r>
    </w:p>
    <w:p w14:paraId="0B5F0F5F" w14:textId="74B0DD64" w:rsidR="003F331C" w:rsidRDefault="003F331C" w:rsidP="00A7743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guarantee</w:t>
      </w:r>
      <w:r>
        <w:rPr>
          <w:rFonts w:hint="eastAsia"/>
          <w:lang w:eastAsia="zh-CN"/>
        </w:rPr>
        <w:t xml:space="preserve"> the acceptable performance under high Doppler shift </w:t>
      </w:r>
      <w:r>
        <w:rPr>
          <w:lang w:eastAsia="zh-CN"/>
        </w:rPr>
        <w:t>scenario, we</w:t>
      </w:r>
      <w:r>
        <w:rPr>
          <w:rFonts w:hint="eastAsia"/>
          <w:lang w:eastAsia="zh-CN"/>
        </w:rPr>
        <w:t xml:space="preserve"> prefer to define the performance requirement with DMRS 1+1+1 configuration for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and 30KHz SCS.</w:t>
      </w:r>
      <w:r w:rsidR="00F86898">
        <w:rPr>
          <w:rFonts w:hint="eastAsia"/>
          <w:lang w:eastAsia="zh-CN"/>
        </w:rPr>
        <w:t xml:space="preserve"> As shown in the </w:t>
      </w:r>
      <w:r w:rsidR="00F86898">
        <w:rPr>
          <w:lang w:eastAsia="zh-CN"/>
        </w:rPr>
        <w:t>simulation</w:t>
      </w:r>
      <w:r w:rsidR="00A0079E">
        <w:rPr>
          <w:rFonts w:hint="eastAsia"/>
          <w:lang w:eastAsia="zh-CN"/>
        </w:rPr>
        <w:t xml:space="preserve"> results</w:t>
      </w:r>
      <w:r w:rsidR="00F86898">
        <w:rPr>
          <w:rFonts w:hint="eastAsia"/>
          <w:lang w:eastAsia="zh-CN"/>
        </w:rPr>
        <w:t xml:space="preserve">, we can observe that with DMRS 1+1+1 </w:t>
      </w:r>
      <w:r w:rsidR="001A5B18">
        <w:rPr>
          <w:lang w:eastAsia="zh-CN"/>
        </w:rPr>
        <w:t>configuration;</w:t>
      </w:r>
      <w:r w:rsidR="00F86898">
        <w:rPr>
          <w:rFonts w:hint="eastAsia"/>
          <w:lang w:eastAsia="zh-CN"/>
        </w:rPr>
        <w:t xml:space="preserve"> </w:t>
      </w:r>
      <w:r w:rsidR="001A5B18">
        <w:rPr>
          <w:rFonts w:hint="eastAsia"/>
          <w:lang w:eastAsia="zh-CN"/>
        </w:rPr>
        <w:t xml:space="preserve">the better performance can be achieved compared with DMRS 1+1 configuration, </w:t>
      </w:r>
      <w:r w:rsidR="001A5B18">
        <w:rPr>
          <w:lang w:eastAsia="zh-CN"/>
        </w:rPr>
        <w:t>especially</w:t>
      </w:r>
      <w:r w:rsidR="001A5B18">
        <w:rPr>
          <w:rFonts w:hint="eastAsia"/>
          <w:lang w:eastAsia="zh-CN"/>
        </w:rPr>
        <w:t xml:space="preserve"> for DFT-s-OFDM waveform.</w:t>
      </w:r>
    </w:p>
    <w:p w14:paraId="4F3EEB38" w14:textId="609928EA" w:rsidR="00364AAC" w:rsidRPr="001A5B18" w:rsidRDefault="00364AAC" w:rsidP="00A77432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 DMRS with 1+1+1</w:t>
      </w:r>
      <w:r>
        <w:rPr>
          <w:rFonts w:hint="eastAsia"/>
          <w:b/>
          <w:lang w:eastAsia="zh-CN"/>
        </w:rPr>
        <w:t xml:space="preserve"> configuration</w:t>
      </w:r>
      <w:r>
        <w:rPr>
          <w:rFonts w:hint="eastAsia"/>
          <w:b/>
          <w:lang w:eastAsia="zh-CN"/>
        </w:rPr>
        <w:t xml:space="preserve"> should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for </w:t>
      </w:r>
      <w:r>
        <w:rPr>
          <w:rFonts w:hint="eastAsia"/>
          <w:b/>
          <w:lang w:eastAsia="zh-CN"/>
        </w:rPr>
        <w:t>NR HST PUSCH performance requirement with 15</w:t>
      </w:r>
      <w:r w:rsidR="003F331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KHz and 30</w:t>
      </w:r>
      <w:r w:rsidR="000F19C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KHz SCS</w:t>
      </w:r>
      <w:r w:rsidR="00395605">
        <w:rPr>
          <w:rFonts w:hint="eastAsia"/>
          <w:b/>
          <w:lang w:eastAsia="zh-CN"/>
        </w:rPr>
        <w:t xml:space="preserve"> for CP-OFDM and DFT-s-OFDM.</w:t>
      </w:r>
    </w:p>
    <w:p w14:paraId="6B5DD4F4" w14:textId="57148260" w:rsidR="00784DA6" w:rsidRDefault="00784DA6" w:rsidP="00784DA6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hint="eastAsia"/>
          <w:lang w:eastAsia="zh-CN"/>
        </w:rPr>
        <w:t>2</w:t>
      </w:r>
      <w:r>
        <w:tab/>
      </w:r>
      <w:r>
        <w:rPr>
          <w:rFonts w:eastAsiaTheme="minorEastAsia" w:hint="eastAsia"/>
          <w:lang w:eastAsia="zh-CN"/>
        </w:rPr>
        <w:t>Doppler Shift Value</w:t>
      </w:r>
    </w:p>
    <w:p w14:paraId="02A60D17" w14:textId="4C8D890E" w:rsidR="002951C3" w:rsidRDefault="00F225EF" w:rsidP="00A7743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As captured in the WF, f</w:t>
      </w:r>
      <w:r w:rsidR="001A5B18">
        <w:rPr>
          <w:rFonts w:hint="eastAsia"/>
          <w:lang w:eastAsia="zh-CN"/>
        </w:rPr>
        <w:t xml:space="preserve">or </w:t>
      </w:r>
      <w:r w:rsidR="001A5B18">
        <w:rPr>
          <w:lang w:eastAsia="zh-CN"/>
        </w:rPr>
        <w:t>30 KHz</w:t>
      </w:r>
      <w:r>
        <w:rPr>
          <w:rFonts w:hint="eastAsia"/>
          <w:lang w:eastAsia="zh-CN"/>
        </w:rPr>
        <w:t xml:space="preserve"> SCS, two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option</w:t>
      </w:r>
      <w:r w:rsidR="003F331C">
        <w:rPr>
          <w:rFonts w:hint="eastAsia"/>
          <w:lang w:eastAsia="zh-CN"/>
        </w:rPr>
        <w:t>s are listed. Based on the Doppler tracking ca</w:t>
      </w:r>
      <w:r w:rsidR="001A5B18">
        <w:rPr>
          <w:rFonts w:hint="eastAsia"/>
          <w:lang w:eastAsia="zh-CN"/>
        </w:rPr>
        <w:t xml:space="preserve">pacity for different DMRS </w:t>
      </w:r>
      <w:r w:rsidR="001A5B18">
        <w:rPr>
          <w:lang w:eastAsia="zh-CN"/>
        </w:rPr>
        <w:t>configuration, 1150Hz</w:t>
      </w:r>
      <w:r w:rsidR="00395605">
        <w:rPr>
          <w:rFonts w:hint="eastAsia"/>
          <w:lang w:eastAsia="zh-CN"/>
        </w:rPr>
        <w:t xml:space="preserve"> is not exceed the limit of DMRS Doppler tracking capacity. In case of 2000Hz, DMRS with 1+1+1 should be configured.</w:t>
      </w:r>
    </w:p>
    <w:p w14:paraId="574F569C" w14:textId="3E4219D1" w:rsidR="00004166" w:rsidRPr="00395605" w:rsidRDefault="002951C3" w:rsidP="0039560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395605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 </w:t>
      </w:r>
      <w:r w:rsidR="003A6F2F">
        <w:rPr>
          <w:rFonts w:hint="eastAsia"/>
          <w:b/>
          <w:lang w:eastAsia="zh-CN"/>
        </w:rPr>
        <w:t>DMRS with 1+1+1</w:t>
      </w:r>
      <w:r w:rsidR="009741CE">
        <w:rPr>
          <w:rFonts w:hint="eastAsia"/>
          <w:b/>
          <w:lang w:eastAsia="zh-CN"/>
        </w:rPr>
        <w:t xml:space="preserve"> configured</w:t>
      </w:r>
      <w:r w:rsidR="003A6F2F">
        <w:rPr>
          <w:rFonts w:hint="eastAsia"/>
          <w:b/>
          <w:lang w:eastAsia="zh-CN"/>
        </w:rPr>
        <w:t xml:space="preserve"> should be </w:t>
      </w:r>
      <w:r w:rsidR="003A6F2F">
        <w:rPr>
          <w:b/>
          <w:lang w:eastAsia="zh-CN"/>
        </w:rPr>
        <w:t>considered</w:t>
      </w:r>
      <w:r w:rsidR="003A6F2F">
        <w:rPr>
          <w:rFonts w:hint="eastAsia"/>
          <w:b/>
          <w:lang w:eastAsia="zh-CN"/>
        </w:rPr>
        <w:t xml:space="preserve"> </w:t>
      </w:r>
      <w:r w:rsidR="00700A99">
        <w:rPr>
          <w:rFonts w:hint="eastAsia"/>
          <w:b/>
          <w:lang w:eastAsia="zh-CN"/>
        </w:rPr>
        <w:t>to support</w:t>
      </w:r>
      <w:r w:rsidR="003A6F2F">
        <w:rPr>
          <w:rFonts w:hint="eastAsia"/>
          <w:b/>
          <w:lang w:eastAsia="zh-CN"/>
        </w:rPr>
        <w:t xml:space="preserve"> 2000Hz </w:t>
      </w:r>
      <w:r w:rsidR="003A6F2F">
        <w:rPr>
          <w:b/>
          <w:lang w:eastAsia="zh-CN"/>
        </w:rPr>
        <w:t>maximum</w:t>
      </w:r>
      <w:r w:rsidR="003A6F2F">
        <w:rPr>
          <w:rFonts w:hint="eastAsia"/>
          <w:b/>
          <w:lang w:eastAsia="zh-CN"/>
        </w:rPr>
        <w:t xml:space="preserve"> Doppler shift value for </w:t>
      </w:r>
      <w:r w:rsidR="00700A99">
        <w:rPr>
          <w:b/>
          <w:lang w:eastAsia="zh-CN"/>
        </w:rPr>
        <w:t>30 KHz SCS</w:t>
      </w:r>
      <w:r w:rsidR="00700A99">
        <w:rPr>
          <w:rFonts w:hint="eastAsia"/>
          <w:b/>
          <w:lang w:eastAsia="zh-CN"/>
        </w:rPr>
        <w:t>.</w:t>
      </w:r>
    </w:p>
    <w:p w14:paraId="31DCD11F" w14:textId="79FB8C68" w:rsidR="005E6918" w:rsidRPr="007135FE" w:rsidRDefault="005E6918" w:rsidP="005E69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F6B47A7" w14:textId="48EE8E80" w:rsidR="00B75C9B" w:rsidRDefault="00B75C9B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</w:t>
      </w:r>
      <w:r w:rsidR="00354865">
        <w:rPr>
          <w:rFonts w:hint="eastAsia"/>
          <w:lang w:eastAsia="zh-CN"/>
        </w:rPr>
        <w:t xml:space="preserve">imulation results are provided. </w:t>
      </w:r>
    </w:p>
    <w:p w14:paraId="3750E4C0" w14:textId="1E316789" w:rsidR="002951C3" w:rsidRPr="00A849F4" w:rsidRDefault="00A849F4" w:rsidP="00A849F4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2: Ideal </w:t>
      </w:r>
      <w:r w:rsidR="00784DA6">
        <w:rPr>
          <w:lang w:eastAsia="zh-CN"/>
        </w:rPr>
        <w:t>result and</w:t>
      </w:r>
      <w:r>
        <w:rPr>
          <w:rFonts w:hint="eastAsia"/>
          <w:lang w:eastAsia="zh-CN"/>
        </w:rPr>
        <w:t xml:space="preserve"> impairment results for NR HST PUSCH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563"/>
        <w:gridCol w:w="1687"/>
        <w:gridCol w:w="1496"/>
        <w:gridCol w:w="1595"/>
        <w:gridCol w:w="1661"/>
      </w:tblGrid>
      <w:tr w:rsidR="00A849F4" w14:paraId="437EE83A" w14:textId="26503740" w:rsidTr="00916F24">
        <w:trPr>
          <w:jc w:val="center"/>
        </w:trPr>
        <w:tc>
          <w:tcPr>
            <w:tcW w:w="1574" w:type="dxa"/>
            <w:vAlign w:val="center"/>
          </w:tcPr>
          <w:p w14:paraId="6BE7C8DB" w14:textId="55F949C1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aveform</w:t>
            </w:r>
          </w:p>
        </w:tc>
        <w:tc>
          <w:tcPr>
            <w:tcW w:w="1563" w:type="dxa"/>
            <w:vAlign w:val="center"/>
          </w:tcPr>
          <w:p w14:paraId="36116FCC" w14:textId="579EE64C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1687" w:type="dxa"/>
            <w:vAlign w:val="center"/>
          </w:tcPr>
          <w:p w14:paraId="55FAB0DC" w14:textId="374EBE6E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496" w:type="dxa"/>
            <w:vAlign w:val="center"/>
          </w:tcPr>
          <w:p w14:paraId="0D5FDA44" w14:textId="578F428F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595" w:type="dxa"/>
            <w:vAlign w:val="center"/>
          </w:tcPr>
          <w:p w14:paraId="729AF960" w14:textId="5BB6F4DB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  <w:r w:rsidR="0069547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(@70%)</w:t>
            </w:r>
          </w:p>
          <w:p w14:paraId="31451D39" w14:textId="0C705662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661" w:type="dxa"/>
            <w:vAlign w:val="center"/>
          </w:tcPr>
          <w:p w14:paraId="4336611E" w14:textId="14DC58FE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  <w:r w:rsidR="0069547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(@70%)</w:t>
            </w:r>
          </w:p>
          <w:p w14:paraId="6E646318" w14:textId="7FE3EB05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A849F4" w14:paraId="3013BA40" w14:textId="1C3A8F8D" w:rsidTr="00916F24">
        <w:trPr>
          <w:jc w:val="center"/>
        </w:trPr>
        <w:tc>
          <w:tcPr>
            <w:tcW w:w="1574" w:type="dxa"/>
            <w:vMerge w:val="restart"/>
            <w:vAlign w:val="center"/>
          </w:tcPr>
          <w:p w14:paraId="769FCEB6" w14:textId="3AE96585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563" w:type="dxa"/>
            <w:vMerge w:val="restart"/>
            <w:vAlign w:val="center"/>
          </w:tcPr>
          <w:p w14:paraId="6BCA0D8E" w14:textId="57A6F46F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687" w:type="dxa"/>
            <w:vAlign w:val="center"/>
          </w:tcPr>
          <w:p w14:paraId="41770117" w14:textId="53010983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 (3,11)</w:t>
            </w:r>
          </w:p>
        </w:tc>
        <w:tc>
          <w:tcPr>
            <w:tcW w:w="1496" w:type="dxa"/>
            <w:vAlign w:val="center"/>
          </w:tcPr>
          <w:p w14:paraId="0D71969E" w14:textId="3A10A08D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5" w:type="dxa"/>
            <w:vAlign w:val="center"/>
          </w:tcPr>
          <w:p w14:paraId="59ABD4E8" w14:textId="4D668692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-4.00</w:t>
            </w:r>
          </w:p>
        </w:tc>
        <w:tc>
          <w:tcPr>
            <w:tcW w:w="1661" w:type="dxa"/>
            <w:vAlign w:val="center"/>
          </w:tcPr>
          <w:p w14:paraId="0DA1C335" w14:textId="253EACA6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-2.00</w:t>
            </w:r>
          </w:p>
        </w:tc>
      </w:tr>
      <w:tr w:rsidR="00A849F4" w14:paraId="12F80F37" w14:textId="11CA7776" w:rsidTr="00916F24">
        <w:trPr>
          <w:jc w:val="center"/>
        </w:trPr>
        <w:tc>
          <w:tcPr>
            <w:tcW w:w="1574" w:type="dxa"/>
            <w:vMerge/>
            <w:vAlign w:val="center"/>
          </w:tcPr>
          <w:p w14:paraId="7FDCE749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563" w:type="dxa"/>
            <w:vMerge/>
            <w:vAlign w:val="center"/>
          </w:tcPr>
          <w:p w14:paraId="58A1EB02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687" w:type="dxa"/>
            <w:vAlign w:val="center"/>
          </w:tcPr>
          <w:p w14:paraId="56C17F92" w14:textId="35043B0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1+1+1(3,11)</w:t>
            </w:r>
          </w:p>
        </w:tc>
        <w:tc>
          <w:tcPr>
            <w:tcW w:w="1496" w:type="dxa"/>
            <w:vAlign w:val="center"/>
          </w:tcPr>
          <w:p w14:paraId="5847E7B1" w14:textId="28EF0F84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5" w:type="dxa"/>
            <w:vAlign w:val="center"/>
          </w:tcPr>
          <w:p w14:paraId="59906178" w14:textId="675E0958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-3.99</w:t>
            </w:r>
          </w:p>
        </w:tc>
        <w:tc>
          <w:tcPr>
            <w:tcW w:w="1661" w:type="dxa"/>
            <w:vAlign w:val="center"/>
          </w:tcPr>
          <w:p w14:paraId="1F55ADFB" w14:textId="360B02D1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-1.99</w:t>
            </w:r>
          </w:p>
        </w:tc>
      </w:tr>
      <w:tr w:rsidR="00A849F4" w14:paraId="7035BE71" w14:textId="35002DEE" w:rsidTr="00916F24">
        <w:trPr>
          <w:jc w:val="center"/>
        </w:trPr>
        <w:tc>
          <w:tcPr>
            <w:tcW w:w="1574" w:type="dxa"/>
            <w:vMerge/>
            <w:vAlign w:val="center"/>
          </w:tcPr>
          <w:p w14:paraId="516C638E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563" w:type="dxa"/>
            <w:vMerge/>
            <w:vAlign w:val="center"/>
          </w:tcPr>
          <w:p w14:paraId="46342FBA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687" w:type="dxa"/>
            <w:vAlign w:val="center"/>
          </w:tcPr>
          <w:p w14:paraId="5B17D70C" w14:textId="1644296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(1+1+1)(3,7,11)</w:t>
            </w:r>
          </w:p>
        </w:tc>
        <w:tc>
          <w:tcPr>
            <w:tcW w:w="1496" w:type="dxa"/>
            <w:vAlign w:val="center"/>
          </w:tcPr>
          <w:p w14:paraId="3CA1D774" w14:textId="3ED62FCE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 2000Hz</w:t>
            </w:r>
          </w:p>
        </w:tc>
        <w:tc>
          <w:tcPr>
            <w:tcW w:w="1595" w:type="dxa"/>
            <w:vAlign w:val="center"/>
          </w:tcPr>
          <w:p w14:paraId="27D34CCB" w14:textId="21D54CEA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-3.98</w:t>
            </w:r>
          </w:p>
        </w:tc>
        <w:tc>
          <w:tcPr>
            <w:tcW w:w="1661" w:type="dxa"/>
            <w:vAlign w:val="center"/>
          </w:tcPr>
          <w:p w14:paraId="62EEE2B1" w14:textId="65117B76" w:rsidR="00A849F4" w:rsidRDefault="00A849F4" w:rsidP="00BB039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-1.98</w:t>
            </w:r>
          </w:p>
        </w:tc>
      </w:tr>
      <w:tr w:rsidR="00A849F4" w14:paraId="16955AE0" w14:textId="77777777" w:rsidTr="00916F24">
        <w:trPr>
          <w:jc w:val="center"/>
        </w:trPr>
        <w:tc>
          <w:tcPr>
            <w:tcW w:w="1574" w:type="dxa"/>
            <w:vMerge w:val="restart"/>
            <w:vAlign w:val="center"/>
          </w:tcPr>
          <w:p w14:paraId="3EB23FDD" w14:textId="1CF80DA5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563" w:type="dxa"/>
            <w:vMerge w:val="restart"/>
            <w:vAlign w:val="center"/>
          </w:tcPr>
          <w:p w14:paraId="5748CC83" w14:textId="705AF096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687" w:type="dxa"/>
            <w:vAlign w:val="center"/>
          </w:tcPr>
          <w:p w14:paraId="1EDAA585" w14:textId="5C124A86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 (3,11)</w:t>
            </w:r>
          </w:p>
        </w:tc>
        <w:tc>
          <w:tcPr>
            <w:tcW w:w="1496" w:type="dxa"/>
            <w:vAlign w:val="center"/>
          </w:tcPr>
          <w:p w14:paraId="450C9052" w14:textId="44C1D889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5" w:type="dxa"/>
            <w:vAlign w:val="center"/>
          </w:tcPr>
          <w:p w14:paraId="0E096BB0" w14:textId="32B7BA1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-2.07</w:t>
            </w:r>
          </w:p>
        </w:tc>
        <w:tc>
          <w:tcPr>
            <w:tcW w:w="1661" w:type="dxa"/>
            <w:vAlign w:val="center"/>
          </w:tcPr>
          <w:p w14:paraId="1A7506DF" w14:textId="7ACB9633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-0.07</w:t>
            </w:r>
          </w:p>
        </w:tc>
      </w:tr>
      <w:tr w:rsidR="00A849F4" w14:paraId="7D0EA0AB" w14:textId="77777777" w:rsidTr="00916F24">
        <w:trPr>
          <w:jc w:val="center"/>
        </w:trPr>
        <w:tc>
          <w:tcPr>
            <w:tcW w:w="1574" w:type="dxa"/>
            <w:vMerge/>
            <w:vAlign w:val="center"/>
          </w:tcPr>
          <w:p w14:paraId="3C3C9A17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563" w:type="dxa"/>
            <w:vMerge/>
            <w:vAlign w:val="center"/>
          </w:tcPr>
          <w:p w14:paraId="7BF02C6F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687" w:type="dxa"/>
            <w:vAlign w:val="center"/>
          </w:tcPr>
          <w:p w14:paraId="47E5947C" w14:textId="3536BB8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1+1+1(3,11)</w:t>
            </w:r>
          </w:p>
        </w:tc>
        <w:tc>
          <w:tcPr>
            <w:tcW w:w="1496" w:type="dxa"/>
            <w:vAlign w:val="center"/>
          </w:tcPr>
          <w:p w14:paraId="4D7E441E" w14:textId="0FC50A2E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5" w:type="dxa"/>
            <w:vAlign w:val="center"/>
          </w:tcPr>
          <w:p w14:paraId="00082265" w14:textId="2D99F4F9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-5.10</w:t>
            </w:r>
          </w:p>
        </w:tc>
        <w:tc>
          <w:tcPr>
            <w:tcW w:w="1661" w:type="dxa"/>
            <w:vAlign w:val="center"/>
          </w:tcPr>
          <w:p w14:paraId="531C3AF5" w14:textId="124C28DF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-3.10</w:t>
            </w:r>
          </w:p>
        </w:tc>
      </w:tr>
      <w:tr w:rsidR="00A849F4" w14:paraId="222DE6AC" w14:textId="77777777" w:rsidTr="00916F24">
        <w:trPr>
          <w:jc w:val="center"/>
        </w:trPr>
        <w:tc>
          <w:tcPr>
            <w:tcW w:w="1574" w:type="dxa"/>
            <w:vMerge/>
            <w:vAlign w:val="center"/>
          </w:tcPr>
          <w:p w14:paraId="23B76487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563" w:type="dxa"/>
            <w:vMerge/>
            <w:vAlign w:val="center"/>
          </w:tcPr>
          <w:p w14:paraId="4D985C85" w14:textId="77777777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687" w:type="dxa"/>
            <w:vAlign w:val="center"/>
          </w:tcPr>
          <w:p w14:paraId="69222D1C" w14:textId="55F70CD4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(1+1+1)(3,7,11)</w:t>
            </w:r>
          </w:p>
        </w:tc>
        <w:tc>
          <w:tcPr>
            <w:tcW w:w="1496" w:type="dxa"/>
            <w:vAlign w:val="center"/>
          </w:tcPr>
          <w:p w14:paraId="5F29805C" w14:textId="01B411A3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 2000Hz</w:t>
            </w:r>
          </w:p>
        </w:tc>
        <w:tc>
          <w:tcPr>
            <w:tcW w:w="1595" w:type="dxa"/>
            <w:vAlign w:val="center"/>
          </w:tcPr>
          <w:p w14:paraId="562E268F" w14:textId="46D63579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-4.67</w:t>
            </w:r>
          </w:p>
        </w:tc>
        <w:tc>
          <w:tcPr>
            <w:tcW w:w="1661" w:type="dxa"/>
            <w:vAlign w:val="center"/>
          </w:tcPr>
          <w:p w14:paraId="438A0D52" w14:textId="7725B876" w:rsidR="00A849F4" w:rsidRDefault="00A849F4" w:rsidP="00916F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-2.67</w:t>
            </w:r>
          </w:p>
        </w:tc>
      </w:tr>
    </w:tbl>
    <w:p w14:paraId="356478D6" w14:textId="77777777" w:rsidR="002951C3" w:rsidRDefault="002951C3" w:rsidP="00B75C9B">
      <w:pPr>
        <w:jc w:val="center"/>
        <w:rPr>
          <w:rFonts w:hint="eastAsia"/>
          <w:lang w:eastAsia="zh-CN"/>
        </w:rPr>
      </w:pPr>
    </w:p>
    <w:p w14:paraId="176744C7" w14:textId="224CC608" w:rsidR="00916F24" w:rsidRDefault="00916F24" w:rsidP="00B75C9B">
      <w:pPr>
        <w:jc w:val="both"/>
        <w:rPr>
          <w:lang w:eastAsia="zh-CN"/>
        </w:rPr>
      </w:pPr>
      <w:r>
        <w:rPr>
          <w:rFonts w:hint="eastAsia"/>
          <w:lang w:eastAsia="zh-CN"/>
        </w:rPr>
        <w:t>As observed from the table</w:t>
      </w:r>
      <w:r w:rsidR="00884F9F">
        <w:rPr>
          <w:rFonts w:hint="eastAsia"/>
          <w:lang w:eastAsia="zh-CN"/>
        </w:rPr>
        <w:t xml:space="preserve"> 2</w:t>
      </w:r>
      <w:r>
        <w:rPr>
          <w:rFonts w:hint="eastAsia"/>
          <w:lang w:eastAsia="zh-CN"/>
        </w:rPr>
        <w:t>, with 1150Hz</w:t>
      </w:r>
      <w:r w:rsidR="00DF78FD">
        <w:rPr>
          <w:rFonts w:hint="eastAsia"/>
          <w:lang w:eastAsia="zh-CN"/>
        </w:rPr>
        <w:t xml:space="preserve"> Doppler shift value</w:t>
      </w:r>
      <w:r>
        <w:rPr>
          <w:rFonts w:hint="eastAsia"/>
          <w:lang w:eastAsia="zh-CN"/>
        </w:rPr>
        <w:t>,</w:t>
      </w:r>
      <w:r w:rsidR="00BB039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DMRS with 1</w:t>
      </w:r>
      <w:r w:rsidR="00BB039D">
        <w:rPr>
          <w:rFonts w:hint="eastAsia"/>
          <w:lang w:eastAsia="zh-CN"/>
        </w:rPr>
        <w:t xml:space="preserve">+1 </w:t>
      </w:r>
      <w:r w:rsidR="00BB039D">
        <w:rPr>
          <w:lang w:eastAsia="zh-CN"/>
        </w:rPr>
        <w:t>configuration</w:t>
      </w:r>
      <w:r w:rsidR="00BB039D">
        <w:rPr>
          <w:rFonts w:hint="eastAsia"/>
          <w:lang w:eastAsia="zh-CN"/>
        </w:rPr>
        <w:t xml:space="preserve"> and 1+1+1 configuration, the </w:t>
      </w:r>
      <w:r w:rsidR="00BB039D">
        <w:rPr>
          <w:lang w:eastAsia="zh-CN"/>
        </w:rPr>
        <w:t>target</w:t>
      </w:r>
      <w:r w:rsidR="00BB039D">
        <w:rPr>
          <w:rFonts w:hint="eastAsia"/>
          <w:lang w:eastAsia="zh-CN"/>
        </w:rPr>
        <w:t xml:space="preserve"> SNR</w:t>
      </w:r>
      <w:r w:rsidR="003905F4">
        <w:rPr>
          <w:rFonts w:hint="eastAsia"/>
          <w:lang w:eastAsia="zh-CN"/>
        </w:rPr>
        <w:t xml:space="preserve"> with 70% of maximum throughput</w:t>
      </w:r>
      <w:r w:rsidR="00BB039D">
        <w:rPr>
          <w:rFonts w:hint="eastAsia"/>
          <w:lang w:eastAsia="zh-CN"/>
        </w:rPr>
        <w:t xml:space="preserve"> </w:t>
      </w:r>
      <w:r w:rsidR="00A80E5A">
        <w:rPr>
          <w:rFonts w:hint="eastAsia"/>
          <w:lang w:eastAsia="zh-CN"/>
        </w:rPr>
        <w:t xml:space="preserve">are </w:t>
      </w:r>
      <w:r w:rsidR="00A80E5A">
        <w:rPr>
          <w:lang w:eastAsia="zh-CN"/>
        </w:rPr>
        <w:t>similar</w:t>
      </w:r>
      <w:r w:rsidR="00A80E5A">
        <w:rPr>
          <w:rFonts w:hint="eastAsia"/>
          <w:lang w:eastAsia="zh-CN"/>
        </w:rPr>
        <w:t xml:space="preserve"> for CP -OFDM. For DFT-s-OFDM, about 3dB performance gain is achieved with 1+1+1 DMRS configuration under 1150Hz. Meanwhile, there is about 0.5dB performance loss due to Doppler shift value increasing under 1+1+1 DMRS configuration. </w:t>
      </w: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6DCC35CF" w:rsidR="007D293F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of remained issue for NR HST </w:t>
      </w:r>
      <w:r w:rsidR="00A549BF">
        <w:rPr>
          <w:lang w:eastAsia="zh-CN"/>
        </w:rPr>
        <w:t>requirement</w:t>
      </w:r>
      <w:r w:rsidR="00A549BF">
        <w:rPr>
          <w:rFonts w:hint="eastAsia"/>
          <w:lang w:eastAsia="zh-CN"/>
        </w:rPr>
        <w:t xml:space="preserve"> was provided. Also,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D293F">
        <w:rPr>
          <w:rFonts w:hint="eastAsia"/>
          <w:lang w:eastAsia="zh-CN"/>
        </w:rPr>
        <w:t xml:space="preserve"> ideal and impairment simulation results</w:t>
      </w:r>
      <w:r w:rsidR="00A549BF">
        <w:rPr>
          <w:rFonts w:hint="eastAsia"/>
          <w:lang w:eastAsia="zh-CN"/>
        </w:rPr>
        <w:t xml:space="preserve"> are provided for alignment.</w:t>
      </w:r>
    </w:p>
    <w:p w14:paraId="5E40EAD5" w14:textId="77777777" w:rsidR="00A665B9" w:rsidRPr="001A5B18" w:rsidRDefault="00A665B9" w:rsidP="00A665B9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DMRS with 1+1+1 configuration should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for NR HST PUSCH performance requirement with 15 KHz and 30 KHz SCS for CP-OFDM and DFT-s-OFDM.</w:t>
      </w:r>
    </w:p>
    <w:p w14:paraId="71B55F1F" w14:textId="49A1C254" w:rsidR="00900AAD" w:rsidRPr="00A665B9" w:rsidRDefault="00A665B9" w:rsidP="00CC2A9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2:  DMRS with 1+1+1</w:t>
      </w:r>
      <w:r w:rsidR="006A2928">
        <w:rPr>
          <w:rFonts w:hint="eastAsia"/>
          <w:b/>
          <w:lang w:eastAsia="zh-CN"/>
        </w:rPr>
        <w:t xml:space="preserve"> </w:t>
      </w:r>
      <w:r w:rsidR="006A2928"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should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to support 2000Hz </w:t>
      </w:r>
      <w:r>
        <w:rPr>
          <w:b/>
          <w:lang w:eastAsia="zh-CN"/>
        </w:rPr>
        <w:t>maximum</w:t>
      </w:r>
      <w:r>
        <w:rPr>
          <w:rFonts w:hint="eastAsia"/>
          <w:b/>
          <w:lang w:eastAsia="zh-CN"/>
        </w:rPr>
        <w:t xml:space="preserve"> Doppler shift value for </w:t>
      </w:r>
      <w:r>
        <w:rPr>
          <w:b/>
          <w:lang w:eastAsia="zh-CN"/>
        </w:rPr>
        <w:t>30 KHz SCS</w:t>
      </w:r>
      <w:r>
        <w:rPr>
          <w:rFonts w:hint="eastAsia"/>
          <w:b/>
          <w:lang w:eastAsia="zh-CN"/>
        </w:rPr>
        <w:t>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67ECB768" w:rsidR="00647076" w:rsidRDefault="00F750CA" w:rsidP="00A827DC">
      <w:pPr>
        <w:pStyle w:val="Reference"/>
      </w:pPr>
      <w:r>
        <w:rPr>
          <w:rFonts w:hint="eastAsia"/>
        </w:rPr>
        <w:t>R4-1904720</w:t>
      </w:r>
      <w:r w:rsidR="00647076">
        <w:rPr>
          <w:rFonts w:hint="eastAsia"/>
        </w:rPr>
        <w:t xml:space="preserve">, WF on </w:t>
      </w:r>
      <w:r>
        <w:rPr>
          <w:rFonts w:hint="eastAsia"/>
        </w:rPr>
        <w:t>high speed related requirements for NR BS demodulation in Rel-15, NTT DOCOMO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292A3" w14:textId="77777777" w:rsidR="000F110B" w:rsidRDefault="000F110B" w:rsidP="00EA0BFA">
      <w:pPr>
        <w:spacing w:after="0" w:line="240" w:lineRule="auto"/>
      </w:pPr>
      <w:r>
        <w:separator/>
      </w:r>
    </w:p>
  </w:endnote>
  <w:endnote w:type="continuationSeparator" w:id="0">
    <w:p w14:paraId="16508574" w14:textId="77777777" w:rsidR="000F110B" w:rsidRDefault="000F110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CA8F6" w14:textId="77777777" w:rsidR="000F110B" w:rsidRDefault="000F110B" w:rsidP="00EA0BFA">
      <w:pPr>
        <w:spacing w:after="0" w:line="240" w:lineRule="auto"/>
      </w:pPr>
      <w:r>
        <w:separator/>
      </w:r>
    </w:p>
  </w:footnote>
  <w:footnote w:type="continuationSeparator" w:id="0">
    <w:p w14:paraId="576B186B" w14:textId="77777777" w:rsidR="000F110B" w:rsidRDefault="000F110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3"/>
  </w:num>
  <w:num w:numId="6">
    <w:abstractNumId w:val="6"/>
  </w:num>
  <w:num w:numId="7">
    <w:abstractNumId w:val="27"/>
  </w:num>
  <w:num w:numId="8">
    <w:abstractNumId w:val="22"/>
  </w:num>
  <w:num w:numId="9">
    <w:abstractNumId w:val="10"/>
  </w:num>
  <w:num w:numId="10">
    <w:abstractNumId w:val="9"/>
  </w:num>
  <w:num w:numId="11">
    <w:abstractNumId w:val="24"/>
  </w:num>
  <w:num w:numId="12">
    <w:abstractNumId w:val="18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6"/>
  </w:num>
  <w:num w:numId="27">
    <w:abstractNumId w:val="15"/>
  </w:num>
  <w:num w:numId="28">
    <w:abstractNumId w:val="20"/>
  </w:num>
  <w:num w:numId="29">
    <w:abstractNumId w:val="1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2202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110B"/>
    <w:rsid w:val="000F19C5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55E7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5B18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12AC7"/>
    <w:rsid w:val="002166E6"/>
    <w:rsid w:val="00235974"/>
    <w:rsid w:val="00244B99"/>
    <w:rsid w:val="002454B4"/>
    <w:rsid w:val="002722FF"/>
    <w:rsid w:val="00293801"/>
    <w:rsid w:val="002951C3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905F4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4E5C"/>
    <w:rsid w:val="00494D9D"/>
    <w:rsid w:val="004A00CE"/>
    <w:rsid w:val="004A53E1"/>
    <w:rsid w:val="004A6735"/>
    <w:rsid w:val="004C591D"/>
    <w:rsid w:val="004D5A7F"/>
    <w:rsid w:val="004E0612"/>
    <w:rsid w:val="004E5D79"/>
    <w:rsid w:val="004F172D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63E32"/>
    <w:rsid w:val="00571273"/>
    <w:rsid w:val="00572692"/>
    <w:rsid w:val="00572E24"/>
    <w:rsid w:val="00581304"/>
    <w:rsid w:val="00583913"/>
    <w:rsid w:val="00585A0E"/>
    <w:rsid w:val="005903E5"/>
    <w:rsid w:val="005943EF"/>
    <w:rsid w:val="005972F9"/>
    <w:rsid w:val="005A1B44"/>
    <w:rsid w:val="005A7E3A"/>
    <w:rsid w:val="005B7B6D"/>
    <w:rsid w:val="005E4E0A"/>
    <w:rsid w:val="005E563B"/>
    <w:rsid w:val="005E6918"/>
    <w:rsid w:val="006227D8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92C8F"/>
    <w:rsid w:val="00695475"/>
    <w:rsid w:val="006A04DE"/>
    <w:rsid w:val="006A1A93"/>
    <w:rsid w:val="006A2928"/>
    <w:rsid w:val="006C3078"/>
    <w:rsid w:val="006D25EF"/>
    <w:rsid w:val="006E24E8"/>
    <w:rsid w:val="006E44C7"/>
    <w:rsid w:val="006E70D1"/>
    <w:rsid w:val="006F191B"/>
    <w:rsid w:val="00700580"/>
    <w:rsid w:val="00700A99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F0572"/>
    <w:rsid w:val="007F61F9"/>
    <w:rsid w:val="0081235D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E249B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3415A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E5A"/>
    <w:rsid w:val="00A81C39"/>
    <w:rsid w:val="00A827DC"/>
    <w:rsid w:val="00A849F4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AF07FF"/>
    <w:rsid w:val="00B0719B"/>
    <w:rsid w:val="00B11A06"/>
    <w:rsid w:val="00B11F1B"/>
    <w:rsid w:val="00B124F9"/>
    <w:rsid w:val="00B2596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3820"/>
    <w:rsid w:val="00D109FD"/>
    <w:rsid w:val="00D134A7"/>
    <w:rsid w:val="00D16B55"/>
    <w:rsid w:val="00D2632E"/>
    <w:rsid w:val="00D30348"/>
    <w:rsid w:val="00D307B1"/>
    <w:rsid w:val="00D33FE0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E1D21"/>
    <w:rsid w:val="00DE4394"/>
    <w:rsid w:val="00DF0289"/>
    <w:rsid w:val="00DF36AC"/>
    <w:rsid w:val="00DF5CA7"/>
    <w:rsid w:val="00DF715B"/>
    <w:rsid w:val="00DF78FD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2ACB-FA64-4D8B-8E1E-B2200123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DMRS configuration</vt:lpstr>
      <vt:lpstr>    2.2	Doppler Shift Value</vt:lpstr>
      <vt:lpstr>3	Simulation Results</vt:lpstr>
      <vt:lpstr>3	Conclusion</vt:lpstr>
      <vt:lpstr>References</vt:lpstr>
    </vt:vector>
  </TitlesOfParts>
  <Company>Samsung Electronics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samsung-2</cp:lastModifiedBy>
  <cp:revision>45</cp:revision>
  <dcterms:created xsi:type="dcterms:W3CDTF">2019-05-03T04:43:00Z</dcterms:created>
  <dcterms:modified xsi:type="dcterms:W3CDTF">2019-05-03T06:32:00Z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